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135BFA" w:rsidTr="00135BFA">
        <w:trPr>
          <w:trHeight w:val="831"/>
        </w:trPr>
        <w:tc>
          <w:tcPr>
            <w:tcW w:w="1476" w:type="dxa"/>
          </w:tcPr>
          <w:p w:rsidR="00135BFA" w:rsidRDefault="00135BFA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525D56">
              <w:rPr>
                <w:rFonts w:hint="eastAsia"/>
                <w:color w:val="000000"/>
                <w:sz w:val="36"/>
                <w:szCs w:val="36"/>
              </w:rPr>
              <w:t>5.9.8. 理论、应用和比较语言学</w:t>
            </w:r>
          </w:p>
        </w:tc>
        <w:tc>
          <w:tcPr>
            <w:tcW w:w="1356" w:type="dxa"/>
          </w:tcPr>
          <w:p w:rsidR="00135BFA" w:rsidRDefault="00135BFA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525D56">
              <w:rPr>
                <w:rFonts w:hint="eastAsia"/>
                <w:color w:val="000000"/>
                <w:sz w:val="36"/>
                <w:szCs w:val="36"/>
              </w:rPr>
              <w:t>理论、应用和比较语言学</w:t>
            </w:r>
          </w:p>
        </w:tc>
        <w:tc>
          <w:tcPr>
            <w:tcW w:w="1357" w:type="dxa"/>
            <w:shd w:val="clear" w:color="auto" w:fill="FFFFFF" w:themeFill="background1"/>
          </w:tcPr>
          <w:p w:rsidR="00135BFA" w:rsidRDefault="00135BFA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语文与新闻学院</w:t>
            </w:r>
            <w:bookmarkStart w:id="0" w:name="_GoBack"/>
            <w:bookmarkEnd w:id="0"/>
          </w:p>
        </w:tc>
        <w:tc>
          <w:tcPr>
            <w:tcW w:w="1349" w:type="dxa"/>
          </w:tcPr>
          <w:p w:rsidR="00135BFA" w:rsidRDefault="00135BFA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135BFA" w:rsidRDefault="00135BFA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135BFA" w:rsidRDefault="00135BFA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135BFA" w:rsidRDefault="00135BFA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135BFA" w:rsidTr="00D63A60">
        <w:trPr>
          <w:trHeight w:val="831"/>
        </w:trPr>
        <w:tc>
          <w:tcPr>
            <w:tcW w:w="9578" w:type="dxa"/>
            <w:gridSpan w:val="7"/>
          </w:tcPr>
          <w:p w:rsidR="00135BFA" w:rsidRDefault="00135BFA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本专业旨在培养博士生在</w:t>
            </w:r>
            <w:r>
              <w:rPr>
                <w:rFonts w:hint="eastAsia"/>
                <w:color w:val="000000"/>
                <w:sz w:val="36"/>
                <w:szCs w:val="36"/>
              </w:rPr>
              <w:t>语文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学、语言学和人道主义科学活动的相关领域从事研究活动</w:t>
            </w:r>
            <w:r>
              <w:rPr>
                <w:rFonts w:hint="eastAsia"/>
                <w:color w:val="000000"/>
                <w:sz w:val="36"/>
                <w:szCs w:val="36"/>
              </w:rPr>
              <w:t>的能力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（特别关注日耳曼语系语言的理论和功能方面的研究、其发展、现状和功能特点、共同起源等方面的研究），以及培养从事教学活动的博士生（根据理论和实证研究成果，在专业活动领域开设培训课程，包括编写方法论材料、教具和教科书；在专业活动领域教授语言学学科、教育和方法学工作；在教育机构开展研究工作，</w:t>
            </w:r>
            <w:r>
              <w:rPr>
                <w:rFonts w:hint="eastAsia"/>
                <w:color w:val="000000"/>
                <w:sz w:val="36"/>
                <w:szCs w:val="36"/>
              </w:rPr>
              <w:t>指导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学生的研究工作。</w:t>
            </w:r>
          </w:p>
          <w:p w:rsidR="00135BFA" w:rsidRPr="009426A7" w:rsidRDefault="00135BFA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高等院校教授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理论语言学、应用语言学、比较语言学和对比语言学研究员</w:t>
            </w:r>
          </w:p>
          <w:p w:rsidR="00135BFA" w:rsidRPr="009426A7" w:rsidRDefault="00135BFA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：</w:t>
            </w:r>
          </w:p>
          <w:p w:rsidR="00135BFA" w:rsidRPr="009426A7" w:rsidRDefault="00135BFA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理论语言学、应用语言学、比较语言学和对比语言学</w:t>
            </w:r>
          </w:p>
          <w:p w:rsidR="00135BFA" w:rsidRDefault="00135BFA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词汇研究的认知和语言文化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1"/>
    <w:rsid w:val="00135BFA"/>
    <w:rsid w:val="001E2DD2"/>
    <w:rsid w:val="00383F03"/>
    <w:rsid w:val="00840F38"/>
    <w:rsid w:val="00A0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F3131-CD8B-4EDE-BD3D-8242E809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BFA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13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2024-03-12T06:58:00Z</dcterms:created>
  <dcterms:modified xsi:type="dcterms:W3CDTF">2024-03-12T06:58:00Z</dcterms:modified>
</cp:coreProperties>
</file>